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86E7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ШДР-9</w:t>
            </w:r>
            <w:r w:rsidR="00992B56">
              <w:rPr>
                <w:rFonts w:ascii="Segoe UI" w:hAnsi="Segoe UI" w:cs="Segoe UI"/>
                <w:b/>
                <w:sz w:val="40"/>
                <w:szCs w:val="40"/>
              </w:rPr>
              <w:t>0.50.105</w:t>
            </w:r>
          </w:p>
          <w:p w:rsidR="00FF02F5" w:rsidRPr="008C3CE7" w:rsidRDefault="00992B5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992B56">
              <w:rPr>
                <w:rFonts w:ascii="Tahoma" w:hAnsi="Tahoma" w:cs="Tahoma"/>
                <w:b/>
                <w:sz w:val="28"/>
                <w:szCs w:val="28"/>
              </w:rPr>
              <w:t>Шкаф для хранения реактивов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низкий</w:t>
            </w:r>
          </w:p>
        </w:tc>
      </w:tr>
    </w:tbl>
    <w:p w:rsidR="00D619AF" w:rsidRPr="00BD2733" w:rsidRDefault="0010588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414020</wp:posOffset>
            </wp:positionV>
            <wp:extent cx="1424940" cy="142494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Ни одна лаборатория не обходится без химических реактивов. Для хранения агрессивных веществ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необходимы специальные шкафы</w:t>
            </w: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которые позволяют обеспечить требуемые условия и возможность подключения дополнительной вентиляции.</w:t>
            </w:r>
          </w:p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в своей ос</w:t>
            </w:r>
            <w:bookmarkStart w:id="0" w:name="_GoBack"/>
            <w:bookmarkEnd w:id="0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нове имеет </w:t>
            </w:r>
            <w:proofErr w:type="spellStart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ую надежность всей конструкции.</w:t>
            </w:r>
          </w:p>
          <w:p w:rsidR="00F30182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рассчитана на многолетнюю эксплуатацию, поэтому не содержит алюминиевых и пластиковых деталей.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Pr="00CF5A32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EC7B08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ля подключения к вытяжной вентиляции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верх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ней части шкафа имеется патрубок 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иаметр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ом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100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5A3482" w:rsidRPr="005A3482" w:rsidRDefault="005A3482" w:rsidP="005A3482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Конструкция шкафа обеспечивает формирование вентиляционного потока для удаления паров реактивов из всего внутреннего объема.</w:t>
            </w:r>
          </w:p>
          <w:p w:rsidR="005A3482" w:rsidRPr="005A3482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 металлические полки, три секции.</w:t>
            </w:r>
          </w:p>
          <w:p w:rsidR="005A3482" w:rsidRDefault="00186E74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двери выполнены</w:t>
            </w:r>
            <w:r w:rsidR="005A3482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5A3482">
              <w:rPr>
                <w:rFonts w:ascii="Segoe UI" w:eastAsia="Times New Roman" w:hAnsi="Segoe UI" w:cs="Segoe UI"/>
                <w:sz w:val="20"/>
                <w:szCs w:val="20"/>
              </w:rPr>
              <w:t>истового металла толщиной 1 мм.</w:t>
            </w:r>
          </w:p>
          <w:p w:rsidR="00F42F48" w:rsidRPr="005A3482" w:rsidRDefault="00186E74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Двери оснащены</w:t>
            </w:r>
            <w:r w:rsidR="00F42F48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86E7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1050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86E7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51</w:t>
            </w:r>
          </w:p>
        </w:tc>
      </w:tr>
      <w:tr w:rsidR="00D9370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Pr="007B6EE9" w:rsidRDefault="00533A7E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Default="00533A7E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0588C"/>
    <w:rsid w:val="00111083"/>
    <w:rsid w:val="001351C5"/>
    <w:rsid w:val="00137534"/>
    <w:rsid w:val="00164691"/>
    <w:rsid w:val="00165A8F"/>
    <w:rsid w:val="00165B76"/>
    <w:rsid w:val="0017765F"/>
    <w:rsid w:val="00186E74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05583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39A93-03F6-42A5-98DE-5422412B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2022-02-08T01:44:00Z</dcterms:modified>
</cp:coreProperties>
</file>